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68A9" w14:textId="1E215F49" w:rsidR="00716C03" w:rsidRDefault="00716C03">
      <w:pPr>
        <w:rPr>
          <w:lang w:val="nb-NO"/>
        </w:rPr>
      </w:pPr>
      <w:r>
        <w:rPr>
          <w:noProof/>
        </w:rPr>
        <w:drawing>
          <wp:inline distT="0" distB="0" distL="0" distR="0" wp14:anchorId="01513948" wp14:editId="74AC4019">
            <wp:extent cx="5943600" cy="2302510"/>
            <wp:effectExtent l="0" t="0" r="0" b="254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AC17" w14:textId="77777777" w:rsidR="00716C03" w:rsidRDefault="00716C03">
      <w:pPr>
        <w:rPr>
          <w:lang w:val="nb-NO"/>
        </w:rPr>
      </w:pPr>
    </w:p>
    <w:p w14:paraId="4292784C" w14:textId="77777777" w:rsidR="00716C03" w:rsidRDefault="00716C03">
      <w:pPr>
        <w:rPr>
          <w:lang w:val="nb-NO"/>
        </w:rPr>
      </w:pPr>
    </w:p>
    <w:p w14:paraId="7B4A91AE" w14:textId="77777777" w:rsidR="00716C03" w:rsidRDefault="00716C03">
      <w:pPr>
        <w:rPr>
          <w:lang w:val="nb-NO"/>
        </w:rPr>
      </w:pPr>
    </w:p>
    <w:p w14:paraId="7416874A" w14:textId="77777777" w:rsidR="00716C03" w:rsidRPr="00716C03" w:rsidRDefault="00716C03">
      <w:pPr>
        <w:rPr>
          <w:b/>
          <w:bCs/>
          <w:sz w:val="28"/>
          <w:szCs w:val="28"/>
          <w:lang w:val="nb-NO"/>
        </w:rPr>
      </w:pPr>
      <w:r w:rsidRPr="00716C03">
        <w:rPr>
          <w:b/>
          <w:bCs/>
          <w:sz w:val="28"/>
          <w:szCs w:val="28"/>
          <w:lang w:val="nb-NO"/>
        </w:rPr>
        <w:t>I bruk kan disse forholdene forårsake kritiske temperaturforskjeller og termisk brudd:</w:t>
      </w:r>
    </w:p>
    <w:p w14:paraId="049E6E4D" w14:textId="36658DAB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>• Utvendig avskjerming (for eksempel persienner, markiser) som skygger delvis for glassflaten</w:t>
      </w:r>
    </w:p>
    <w:p w14:paraId="345B428C" w14:textId="6CD67DAD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Innvendig avskjerming (for eksempel persienne/forhengsgardin/rullegardin) </w:t>
      </w:r>
      <w:r>
        <w:rPr>
          <w:sz w:val="28"/>
          <w:szCs w:val="28"/>
          <w:lang w:val="nb-NO"/>
        </w:rPr>
        <w:t xml:space="preserve"> </w:t>
      </w:r>
      <w:r w:rsidRPr="00716C03">
        <w:rPr>
          <w:sz w:val="28"/>
          <w:szCs w:val="28"/>
          <w:lang w:val="nb-NO"/>
        </w:rPr>
        <w:t>som ligger nær glasset og som resulterer i begrenset ventilasjon mellom avskjermingen og glasset</w:t>
      </w:r>
    </w:p>
    <w:p w14:paraId="338CEEBF" w14:textId="70F8ADA3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Innvendig avskjerming som bare dekker deler av glasset </w:t>
      </w:r>
    </w:p>
    <w:p w14:paraId="633B4FDC" w14:textId="77777777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Folie/etiketter som pålimes større deler av glassflaten </w:t>
      </w:r>
    </w:p>
    <w:p w14:paraId="6CCA1239" w14:textId="77777777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Møbler, interiør og gjenstander som legges mot eller plasseres i nær tilknytning til glassoverflaten </w:t>
      </w:r>
    </w:p>
    <w:p w14:paraId="2B34CE9E" w14:textId="77777777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Varmeovner som gir strålevarme. Slike installasjoner skal ha minst 30 cm avstand til glasset. For herdet glass gjelder 15 cm. </w:t>
      </w:r>
    </w:p>
    <w:p w14:paraId="5EE51286" w14:textId="77777777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Varmeelementer som ikke avgir stråling (gjennomstrømningsovner) kan normalt plasseres med 15 cm avstand til glass </w:t>
      </w:r>
    </w:p>
    <w:p w14:paraId="6CAF1D03" w14:textId="77777777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Punktbelysning som avgir sterk varme og som er rettet mot og står i nærheten av glasset. </w:t>
      </w:r>
    </w:p>
    <w:p w14:paraId="2EF95ABC" w14:textId="77777777" w:rsidR="00716C03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 xml:space="preserve">• Varmeabsorbsjonsgrad i glasset </w:t>
      </w:r>
    </w:p>
    <w:p w14:paraId="55C91C48" w14:textId="14F8FC72" w:rsidR="00FE5D1E" w:rsidRPr="00716C03" w:rsidRDefault="00716C03">
      <w:pPr>
        <w:rPr>
          <w:sz w:val="28"/>
          <w:szCs w:val="28"/>
          <w:lang w:val="nb-NO"/>
        </w:rPr>
      </w:pPr>
      <w:r w:rsidRPr="00716C03">
        <w:rPr>
          <w:sz w:val="28"/>
          <w:szCs w:val="28"/>
          <w:lang w:val="nb-NO"/>
        </w:rPr>
        <w:t>• Bygningsmaterialer, og spesielt isolasjonsmaterialer som lagres inntil glasset i byggeperioden</w:t>
      </w:r>
    </w:p>
    <w:sectPr w:rsidR="00FE5D1E" w:rsidRPr="00716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03"/>
    <w:rsid w:val="00716C03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4AE"/>
  <w15:chartTrackingRefBased/>
  <w15:docId w15:val="{BB2D8683-8177-4B24-9E59-E57E046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Thunestvedt</dc:creator>
  <cp:keywords/>
  <dc:description/>
  <cp:lastModifiedBy>Odd Thunestvedt</cp:lastModifiedBy>
  <cp:revision>1</cp:revision>
  <dcterms:created xsi:type="dcterms:W3CDTF">2022-04-20T06:45:00Z</dcterms:created>
  <dcterms:modified xsi:type="dcterms:W3CDTF">2022-04-20T06:51:00Z</dcterms:modified>
</cp:coreProperties>
</file>